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4265D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35"/>
          <w:szCs w:val="35"/>
        </w:rPr>
      </w:pPr>
    </w:p>
    <w:p w14:paraId="13C07B61" w14:textId="77777777"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60"/>
          <w:szCs w:val="60"/>
        </w:rPr>
      </w:pPr>
      <w:r w:rsidRPr="00A52613">
        <w:rPr>
          <w:rFonts w:ascii="Times New Roman" w:eastAsia="Times New Roman" w:hAnsi="Times New Roman" w:cs="Times New Roman"/>
          <w:sz w:val="60"/>
          <w:szCs w:val="60"/>
        </w:rPr>
        <w:t>Safety Data Sheet</w:t>
      </w:r>
    </w:p>
    <w:p w14:paraId="5A49F78D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14:paraId="62AAC8B8" w14:textId="77777777"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1: Identification</w:t>
      </w:r>
    </w:p>
    <w:p w14:paraId="4CE31548" w14:textId="6B3A09C4" w:rsidR="009018CC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Product Identity: </w:t>
      </w:r>
      <w:r w:rsidR="00E0434B">
        <w:rPr>
          <w:rFonts w:ascii="Times New Roman" w:eastAsia="Times New Roman" w:hAnsi="Times New Roman" w:cs="Times New Roman"/>
          <w:sz w:val="25"/>
          <w:szCs w:val="25"/>
        </w:rPr>
        <w:t>Elite Green</w:t>
      </w:r>
      <w:r w:rsidR="009018C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3EB44E36" w14:textId="72A87F6E" w:rsidR="00A52613" w:rsidRPr="00A52613" w:rsidRDefault="00E0434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Big Game Technology</w:t>
      </w:r>
      <w:r w:rsidR="00A52613">
        <w:rPr>
          <w:rFonts w:ascii="Times New Roman" w:eastAsia="Times New Roman" w:hAnsi="Times New Roman" w:cs="Times New Roman"/>
          <w:sz w:val="25"/>
          <w:szCs w:val="25"/>
        </w:rPr>
        <w:t>,</w:t>
      </w:r>
      <w:r w:rsidR="00A52613" w:rsidRPr="00A52613">
        <w:rPr>
          <w:rFonts w:ascii="Times New Roman" w:eastAsia="Times New Roman" w:hAnsi="Times New Roman" w:cs="Times New Roman"/>
          <w:sz w:val="25"/>
          <w:szCs w:val="25"/>
        </w:rPr>
        <w:t xml:space="preserve"> LLC</w:t>
      </w:r>
    </w:p>
    <w:p w14:paraId="26294C67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(Address) 1230 County Road 169 Moulton, AL 35650</w:t>
      </w:r>
    </w:p>
    <w:p w14:paraId="1964DCA5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Emergency Phone: 256-962-0844</w:t>
      </w:r>
    </w:p>
    <w:p w14:paraId="4D715585" w14:textId="7BF9DCA3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Recommended Use: Fertilizer additive</w:t>
      </w:r>
    </w:p>
    <w:p w14:paraId="0FEAB645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14:paraId="3A5F3E92" w14:textId="77777777"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2: Hazard(s) Identification</w:t>
      </w:r>
    </w:p>
    <w:p w14:paraId="72F04825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Do Not Inhale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070C9CDF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Long Term Exposure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The effects of long-term low-level exposures to this product have </w:t>
      </w:r>
      <w:r>
        <w:rPr>
          <w:rFonts w:ascii="Times New Roman" w:eastAsia="Times New Roman" w:hAnsi="Times New Roman" w:cs="Times New Roman"/>
          <w:sz w:val="25"/>
          <w:szCs w:val="25"/>
        </w:rPr>
        <w:t>not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been determined. Safe handling of this material on a long-term basis should emphasize the avoidance of all effects from repetitive exposures.</w:t>
      </w:r>
    </w:p>
    <w:p w14:paraId="09EABA02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0CEE8B8A" w14:textId="77777777"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3: Composition/Information on Ingredients</w:t>
      </w:r>
    </w:p>
    <w:p w14:paraId="366BD213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6166EB6E" w14:textId="5D6655FB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Product Identity: </w:t>
      </w:r>
      <w:r w:rsidR="00E0434B">
        <w:rPr>
          <w:rFonts w:ascii="Times New Roman" w:eastAsia="Times New Roman" w:hAnsi="Times New Roman" w:cs="Times New Roman"/>
          <w:sz w:val="25"/>
          <w:szCs w:val="25"/>
        </w:rPr>
        <w:t>Elite Green</w:t>
      </w:r>
    </w:p>
    <w:p w14:paraId="4462D492" w14:textId="54B63A45" w:rsidR="00A52613" w:rsidRPr="00A52613" w:rsidRDefault="00E0434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Big Game Technology</w:t>
      </w:r>
      <w:r w:rsidR="00A5261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A52613" w:rsidRPr="00A52613">
        <w:rPr>
          <w:rFonts w:ascii="Times New Roman" w:eastAsia="Times New Roman" w:hAnsi="Times New Roman" w:cs="Times New Roman"/>
          <w:sz w:val="25"/>
          <w:szCs w:val="25"/>
        </w:rPr>
        <w:t>LLC</w:t>
      </w:r>
    </w:p>
    <w:p w14:paraId="1E81B750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(Address) 1230 County Road 169</w:t>
      </w:r>
    </w:p>
    <w:p w14:paraId="71623C78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Emergency Phone: 256-962-0844</w:t>
      </w:r>
    </w:p>
    <w:p w14:paraId="60B6C193" w14:textId="799D0651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Uses: Fertilizer additive, soil and water remediation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5E2D1984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Ingredients: Organic Composted Humus and other Inert ingredients  </w:t>
      </w:r>
    </w:p>
    <w:p w14:paraId="0338B320" w14:textId="77777777" w:rsidR="001F07FB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313C81C2" w14:textId="77777777"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4: First Aid Measures</w:t>
      </w:r>
    </w:p>
    <w:p w14:paraId="794AAC9E" w14:textId="77777777" w:rsidR="001F07FB" w:rsidRDefault="001F07FB" w:rsidP="001F07FB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40CD22A2" w14:textId="77777777" w:rsidR="001F07FB" w:rsidRPr="009018CC" w:rsidRDefault="001F07FB" w:rsidP="009018C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9018CC">
        <w:rPr>
          <w:rFonts w:ascii="Times New Roman" w:eastAsia="Times New Roman" w:hAnsi="Times New Roman" w:cs="Times New Roman"/>
          <w:sz w:val="25"/>
          <w:szCs w:val="25"/>
        </w:rPr>
        <w:t>Inhalation: Remove to fresh air. If not breathing, give artificial respiration, preferably mouth-to-mouth. If breathing is difficult, give oxygen. Call a physician.</w:t>
      </w:r>
    </w:p>
    <w:p w14:paraId="18B676CC" w14:textId="77777777" w:rsidR="001F07FB" w:rsidRPr="009018CC" w:rsidRDefault="001F07FB" w:rsidP="009018C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9018CC">
        <w:rPr>
          <w:rFonts w:ascii="Times New Roman" w:eastAsia="Times New Roman" w:hAnsi="Times New Roman" w:cs="Times New Roman"/>
          <w:sz w:val="25"/>
          <w:szCs w:val="25"/>
        </w:rPr>
        <w:t>Eye or Skin Contact: Immediately flush eyes with plenty of water for at least 15 minutes. Hold eyelids open during flushing. Call a physician. Wipe or brush off as much material as possible from skin, then follow up with water. Sponge or rinse off remainder using water. Get medical attention if skin irritation occurs.</w:t>
      </w:r>
    </w:p>
    <w:p w14:paraId="2AF830B3" w14:textId="77777777" w:rsidR="001F07FB" w:rsidRPr="009018CC" w:rsidRDefault="001F07FB" w:rsidP="009018C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9018CC">
        <w:rPr>
          <w:rFonts w:ascii="Times New Roman" w:eastAsia="Times New Roman" w:hAnsi="Times New Roman" w:cs="Times New Roman"/>
          <w:sz w:val="25"/>
          <w:szCs w:val="25"/>
        </w:rPr>
        <w:t>Ingestion: If conscious, drink large quantities of water. Do not induce vomiting. Take immediately to a hospital or physician. If vomiting occurs, administer additional water. If unconscious or in convulsions, take immediately to a hospital. Do not attempt to induce vomiting or give anything by mouth to an unconscious person.</w:t>
      </w:r>
    </w:p>
    <w:p w14:paraId="0E710C89" w14:textId="77777777" w:rsidR="001F07FB" w:rsidRPr="009018CC" w:rsidRDefault="001F07FB" w:rsidP="009018CC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9018CC">
        <w:rPr>
          <w:rFonts w:ascii="Times New Roman" w:eastAsia="Times New Roman" w:hAnsi="Times New Roman" w:cs="Times New Roman"/>
          <w:sz w:val="25"/>
          <w:szCs w:val="25"/>
        </w:rPr>
        <w:t>Notes to Physician Including Antidotes: Treat symptomatically.</w:t>
      </w:r>
    </w:p>
    <w:p w14:paraId="21FA9E84" w14:textId="77777777" w:rsidR="001F07FB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269FF104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60EDEFBB" w14:textId="77777777" w:rsid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5: Fire Fighting Measures</w:t>
      </w:r>
    </w:p>
    <w:p w14:paraId="2312CB80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2315BCED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Product Is Not Flammable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However firefighters should wear self-contained positive pressure breathing apparatus and avoid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skin contact. </w:t>
      </w:r>
    </w:p>
    <w:p w14:paraId="13FD9842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14:paraId="02C6CC62" w14:textId="77777777" w:rsidR="00A52613" w:rsidRPr="00A52613" w:rsidRDefault="00A52613" w:rsidP="00A52613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6: Accidental Release Measures</w:t>
      </w:r>
    </w:p>
    <w:p w14:paraId="1F9B8C1E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2D5B1D70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Waste Deposit Method: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Recovered solids or liquids may be sent to a licensed declaimer or disposed of in a permitted waste management facility.</w:t>
      </w:r>
    </w:p>
    <w:p w14:paraId="1B85278F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5E4B5291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0AAB78AB" w14:textId="77777777" w:rsidR="00A52613" w:rsidRP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7: Handling and Storage</w:t>
      </w:r>
    </w:p>
    <w:p w14:paraId="6F40F27D" w14:textId="77777777" w:rsidR="001F07FB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29A3925C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Any person entering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either a significant spill area or an unknown concentration of dust should use a NIOSH-approved respirator</w:t>
      </w:r>
    </w:p>
    <w:p w14:paraId="03328B19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450EEFFC" w14:textId="77777777"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8: Exposure Controls/Personal Protection</w:t>
      </w:r>
    </w:p>
    <w:p w14:paraId="69196F56" w14:textId="77777777"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FD13074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Protective Clothing or Equipment: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Skin contact should be minimized through use of gloves and suitable long-sleeved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clothing selected with regard for use condition exposure potential.</w:t>
      </w:r>
    </w:p>
    <w:p w14:paraId="673C8F6E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Work/Hygienic Practices: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Wash hands prior to eating, drinking or using rest rooms.</w:t>
      </w:r>
    </w:p>
    <w:p w14:paraId="19575F22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47E94B9B" w14:textId="77777777"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9: Physical and Chemical Properties</w:t>
      </w:r>
    </w:p>
    <w:p w14:paraId="5C06523F" w14:textId="77777777" w:rsidR="001F07FB" w:rsidRDefault="001F07FB" w:rsidP="00A52613">
      <w:pPr>
        <w:spacing w:after="0"/>
        <w:rPr>
          <w:rFonts w:ascii="Times New Roman" w:eastAsia="Times New Roman" w:hAnsi="Times New Roman" w:cs="Times New Roman"/>
          <w:sz w:val="40"/>
          <w:szCs w:val="40"/>
        </w:rPr>
      </w:pPr>
    </w:p>
    <w:p w14:paraId="798E2C06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Appearance and odor: Dark brown liquid, musty odor.</w:t>
      </w:r>
    </w:p>
    <w:p w14:paraId="5E3BED05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Solubility: 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&gt; 90% </w:t>
      </w:r>
    </w:p>
    <w:p w14:paraId="3C00C8FC" w14:textId="68B22642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pH: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0434B">
        <w:rPr>
          <w:rFonts w:ascii="Times New Roman" w:eastAsia="Times New Roman" w:hAnsi="Times New Roman" w:cs="Times New Roman"/>
          <w:sz w:val="25"/>
          <w:szCs w:val="25"/>
        </w:rPr>
        <w:t>9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>-13</w:t>
      </w:r>
    </w:p>
    <w:p w14:paraId="052B422B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Boiling Point: &gt;200° F </w:t>
      </w:r>
    </w:p>
    <w:p w14:paraId="67961E32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Freezing Point: NA </w:t>
      </w:r>
    </w:p>
    <w:p w14:paraId="0511554F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050275D2" w14:textId="77777777" w:rsidR="00A52613" w:rsidRP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10: Stability and Reactivity</w:t>
      </w:r>
    </w:p>
    <w:p w14:paraId="4A6E9CA8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Stability: Stable</w:t>
      </w:r>
    </w:p>
    <w:p w14:paraId="107CA8AF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Conditions to avoid: Extreme heat, extreme cold</w:t>
      </w:r>
    </w:p>
    <w:p w14:paraId="195FF846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Incompatibility: None known</w:t>
      </w:r>
    </w:p>
    <w:p w14:paraId="11C45FD6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Polymerization: Will not occur</w:t>
      </w:r>
    </w:p>
    <w:p w14:paraId="359D5661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Hazardous Decomposition: None known</w:t>
      </w:r>
    </w:p>
    <w:p w14:paraId="7007A592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7067C62D" w14:textId="77777777" w:rsidR="009018CC" w:rsidRDefault="009018CC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582A9B2A" w14:textId="77777777"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lastRenderedPageBreak/>
        <w:t>Section 11: Toxicological Information</w:t>
      </w:r>
    </w:p>
    <w:p w14:paraId="758F8CF8" w14:textId="77777777" w:rsidR="009018CC" w:rsidRPr="00A52613" w:rsidRDefault="009018CC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1F2009D2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Skin effects: may cause irritation</w:t>
      </w:r>
    </w:p>
    <w:p w14:paraId="2B257D5B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Eye effects: may cause irritation</w:t>
      </w:r>
    </w:p>
    <w:p w14:paraId="5846CB26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Chronic effects: None</w:t>
      </w:r>
    </w:p>
    <w:p w14:paraId="2EEC4866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Toxins or carcinogens: None</w:t>
      </w:r>
    </w:p>
    <w:p w14:paraId="39A2317E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1E5190B5" w14:textId="77777777"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12: Ecological Information</w:t>
      </w:r>
    </w:p>
    <w:p w14:paraId="3A2932BE" w14:textId="77777777"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598C6555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Enhances soil conditions</w:t>
      </w:r>
    </w:p>
    <w:p w14:paraId="7A186490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Improves plant growth</w:t>
      </w:r>
    </w:p>
    <w:p w14:paraId="14D6DDBA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1204F453" w14:textId="77777777"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13: Disposal Considerations</w:t>
      </w:r>
    </w:p>
    <w:p w14:paraId="631DE021" w14:textId="77777777"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C2C32E0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Disposal of product: Must meet all federal and state regulations upon disposal.</w:t>
      </w:r>
    </w:p>
    <w:p w14:paraId="16A86989" w14:textId="77777777" w:rsid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Check local landfills for rules and regulations.</w:t>
      </w:r>
    </w:p>
    <w:p w14:paraId="55E55C0C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5B0929CD" w14:textId="77777777" w:rsid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Section 14: Transport Information</w:t>
      </w:r>
    </w:p>
    <w:p w14:paraId="09957777" w14:textId="77777777" w:rsidR="001F07FB" w:rsidRPr="00A52613" w:rsidRDefault="001F07FB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4614C97A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Not regulated as Hazardous Material.</w:t>
      </w:r>
    </w:p>
    <w:p w14:paraId="26821E78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DOT (USA)</w:t>
      </w:r>
      <w:r w:rsidR="001F07FB" w:rsidRPr="00A52613">
        <w:rPr>
          <w:rFonts w:ascii="Times New Roman" w:eastAsia="Times New Roman" w:hAnsi="Times New Roman" w:cs="Times New Roman"/>
          <w:sz w:val="25"/>
          <w:szCs w:val="25"/>
        </w:rPr>
        <w:t>: Not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Hazardous Material.</w:t>
      </w:r>
    </w:p>
    <w:p w14:paraId="68D7B091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IMDG: Not Hazardous Material.</w:t>
      </w:r>
    </w:p>
    <w:p w14:paraId="359D95C0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IATA: Not Hazardous Goods.</w:t>
      </w:r>
    </w:p>
    <w:p w14:paraId="7986AFE0" w14:textId="77777777" w:rsidR="00A52613" w:rsidRPr="009018CC" w:rsidRDefault="00A52613" w:rsidP="00A52613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 w:rsidRPr="00A52613">
        <w:rPr>
          <w:rFonts w:ascii="Times New Roman" w:eastAsia="Times New Roman" w:hAnsi="Times New Roman" w:cs="Times New Roman"/>
          <w:sz w:val="27"/>
          <w:szCs w:val="27"/>
        </w:rPr>
        <w:t>Freight Classification:</w:t>
      </w:r>
      <w:r w:rsidR="009018C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FERTILIZING COMPOUNDS (MANUFACTURED FERTILIZERS), NOI; LIQUID (NMFC 68140, SUB 6; CLASS 70)</w:t>
      </w:r>
    </w:p>
    <w:p w14:paraId="3F162F5E" w14:textId="77777777" w:rsidR="001F07FB" w:rsidRPr="00A52613" w:rsidRDefault="001F07FB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</w:p>
    <w:p w14:paraId="512400E4" w14:textId="77777777" w:rsidR="00A52613" w:rsidRPr="00A52613" w:rsidRDefault="00A52613" w:rsidP="001F07FB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52613">
        <w:rPr>
          <w:rFonts w:ascii="Times New Roman" w:eastAsia="Times New Roman" w:hAnsi="Times New Roman" w:cs="Times New Roman"/>
          <w:sz w:val="40"/>
          <w:szCs w:val="40"/>
        </w:rPr>
        <w:t>Se</w:t>
      </w:r>
      <w:r w:rsidR="001F07FB">
        <w:rPr>
          <w:rFonts w:ascii="Times New Roman" w:eastAsia="Times New Roman" w:hAnsi="Times New Roman" w:cs="Times New Roman"/>
          <w:sz w:val="40"/>
          <w:szCs w:val="40"/>
        </w:rPr>
        <w:t>ction 15: Other Information</w:t>
      </w:r>
    </w:p>
    <w:p w14:paraId="6D42F933" w14:textId="7777777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3D5F1995" w14:textId="4F445057" w:rsidR="00A52613" w:rsidRPr="00A52613" w:rsidRDefault="00A52613" w:rsidP="00A52613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The above information should be used as a guideline. 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>The information provided is true to the best of the companies’ ability and should not be used as an all-inclusive list of safety standa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 xml:space="preserve">rds. Contact </w:t>
      </w:r>
      <w:r w:rsidR="00E0434B">
        <w:rPr>
          <w:rFonts w:ascii="Times New Roman" w:eastAsia="Times New Roman" w:hAnsi="Times New Roman" w:cs="Times New Roman"/>
          <w:sz w:val="25"/>
          <w:szCs w:val="25"/>
        </w:rPr>
        <w:t>Big Game Technology</w:t>
      </w:r>
      <w:r w:rsidR="001F07FB">
        <w:rPr>
          <w:rFonts w:ascii="Times New Roman" w:eastAsia="Times New Roman" w:hAnsi="Times New Roman" w:cs="Times New Roman"/>
          <w:sz w:val="25"/>
          <w:szCs w:val="25"/>
        </w:rPr>
        <w:t>, LLC</w:t>
      </w:r>
      <w:r w:rsidRPr="00A52613">
        <w:rPr>
          <w:rFonts w:ascii="Times New Roman" w:eastAsia="Times New Roman" w:hAnsi="Times New Roman" w:cs="Times New Roman"/>
          <w:sz w:val="25"/>
          <w:szCs w:val="25"/>
        </w:rPr>
        <w:t xml:space="preserve"> if more inform</w:t>
      </w:r>
      <w:bookmarkStart w:id="0" w:name="_GoBack"/>
      <w:bookmarkEnd w:id="0"/>
      <w:r w:rsidRPr="00A52613">
        <w:rPr>
          <w:rFonts w:ascii="Times New Roman" w:eastAsia="Times New Roman" w:hAnsi="Times New Roman" w:cs="Times New Roman"/>
          <w:sz w:val="25"/>
          <w:szCs w:val="25"/>
        </w:rPr>
        <w:t>ation is requested.</w:t>
      </w:r>
    </w:p>
    <w:p w14:paraId="04652CF1" w14:textId="77777777" w:rsidR="00BC3124" w:rsidRDefault="00BC3124"/>
    <w:sectPr w:rsidR="00BC3124" w:rsidSect="00BC3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A7F55"/>
    <w:multiLevelType w:val="hybridMultilevel"/>
    <w:tmpl w:val="CB6C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613"/>
    <w:rsid w:val="001F07FB"/>
    <w:rsid w:val="009018CC"/>
    <w:rsid w:val="00A52613"/>
    <w:rsid w:val="00BC3124"/>
    <w:rsid w:val="00E0434B"/>
    <w:rsid w:val="00FD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9DBD"/>
  <w15:docId w15:val="{0BC86AA5-AE92-4F69-A0D3-56965FD6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2016-09-26T16:00:00Z</dcterms:created>
  <dcterms:modified xsi:type="dcterms:W3CDTF">2018-05-24T11:41:00Z</dcterms:modified>
</cp:coreProperties>
</file>